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Hawthorn Surgical T841 - Supplier CAPA triage-20260909_140000-Meeting Transcript</w:t>
      </w:r>
    </w:p>
    <w:p>
      <w:r>
        <w:rPr>
          <w:rFonts w:ascii="Segoe UI" w:hAnsi="Segoe UI"/>
        </w:rPr>
        <w:t xml:space="preserve">09 September 2026, 02:00pm</w:t>
      </w:r>
    </w:p>
    <w:p>
      <w:r>
        <w:rPr>
          <w:rFonts w:ascii="Segoe UI" w:hAnsi="Segoe UI"/>
        </w:rPr>
        <w:t xml:space="preserve">18m 11s</w:t>
      </w:r>
    </w:p>
    <w:p>
      <w:r>
        <w:rPr>
          <w:rFonts w:ascii="Segoe UI" w:hAnsi="Segoe UI"/>
        </w:rPr>
        <w:t xml:space="preserve">Elena Ward started transcription</w:t>
      </w:r>
    </w:p>
    <w:p>
      <w:r>
        <w:rPr>
          <w:rFonts w:ascii="Segoe UI" w:hAnsi="Segoe UI"/>
          <w:b/>
        </w:rPr>
        <w:t xml:space="preserve">Elena Ward   0:03</w:t>
      </w:r>
    </w:p>
    <w:p>
      <w:r>
        <w:rPr>
          <w:rFonts w:ascii="Segoe UI" w:hAnsi="Segoe UI"/>
        </w:rPr>
        <w:t xml:space="preserve">Right, thanks everyone. This is the Supplier CAPA triage for Hawthorn Surgical.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Marek Nowak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Sumi Patel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Elena Ward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Elena Ward   2:01</w:t>
      </w:r>
    </w:p>
    <w:p>
      <w:r>
        <w:rPr>
          <w:rFonts w:ascii="Segoe UI" w:hAnsi="Segoe UI"/>
        </w:rPr>
        <w:t xml:space="preserve">First, CAPA identity. CAPA 41 and supplier case C-14 refer to the same seal failure, while CAPA 14 is unrelated.</w:t>
      </w:r>
    </w:p>
    <w:p>
      <w:r>
        <w:rPr>
          <w:rFonts w:ascii="Segoe UI" w:hAnsi="Segoe UI"/>
          <w:b/>
        </w:rPr>
        <w:t xml:space="preserve">Marek Nowak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Merge C-14 into CAPA 41; retain CAPA 14 separately.</w:t>
      </w:r>
    </w:p>
    <w:p>
      <w:r>
        <w:rPr>
          <w:rFonts w:ascii="Segoe UI" w:hAnsi="Segoe UI"/>
          <w:b/>
        </w:rPr>
        <w:t xml:space="preserve">Sumi Patel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Conall Byrne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4:06</w:t>
      </w:r>
    </w:p>
    <w:p>
      <w:r>
        <w:rPr>
          <w:rFonts w:ascii="Segoe UI" w:hAnsi="Segoe UI"/>
        </w:rPr>
        <w:t xml:space="preserve">Record the outcome exactly as follows: Merge C-14 into CAPA 41; retain CAPA 14 separately. Anything else is background, a rejected option, or unresolved.</w:t>
      </w:r>
    </w:p>
    <w:p>
      <w:r>
        <w:rPr>
          <w:rFonts w:ascii="Segoe UI" w:hAnsi="Segoe UI"/>
          <w:b/>
        </w:rPr>
        <w:t xml:space="preserve">Marek Nowak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5:33</w:t>
      </w:r>
    </w:p>
    <w:p>
      <w:r>
        <w:rPr>
          <w:rFonts w:ascii="Segoe UI" w:hAnsi="Segoe UI"/>
        </w:rPr>
        <w:t xml:space="preserve">First, Root cause. A tooling-temperature explanation was offered and then withdrawn when the calibration record was found current.</w:t>
      </w:r>
    </w:p>
    <w:p>
      <w:r>
        <w:rPr>
          <w:rFonts w:ascii="Segoe UI" w:hAnsi="Segoe UI"/>
          <w:b/>
        </w:rPr>
        <w:t xml:space="preserve">Sumi Patel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Root cause remains unconfirmed.</w:t>
      </w:r>
    </w:p>
    <w:p>
      <w:r>
        <w:rPr>
          <w:rFonts w:ascii="Segoe UI" w:hAnsi="Segoe UI"/>
          <w:b/>
        </w:rPr>
        <w:t xml:space="preserve">Conall Byrne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Tessa Boyd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7:31</w:t>
      </w:r>
    </w:p>
    <w:p>
      <w:r>
        <w:rPr>
          <w:rFonts w:ascii="Segoe UI" w:hAnsi="Segoe UI"/>
        </w:rPr>
        <w:t xml:space="preserve">Record the outcome exactly as follows: Root cause remains unconfirmed. Anything else is background, a rejected option, or unresolved.</w:t>
      </w:r>
    </w:p>
    <w:p>
      <w:r>
        <w:rPr>
          <w:rFonts w:ascii="Segoe UI" w:hAnsi="Segoe UI"/>
          <w:b/>
        </w:rPr>
        <w:t xml:space="preserve">Sumi Patel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Elena Ward   8:37</w:t>
      </w:r>
    </w:p>
    <w:p>
      <w:r>
        <w:rPr>
          <w:rFonts w:ascii="Segoe UI" w:hAnsi="Segoe UI"/>
        </w:rPr>
        <w:t xml:space="preserve">First, Containment. Stock from lots 882A and 882B is quarantined; 882C was mentioned but confirmed already released after inspection.</w:t>
      </w:r>
    </w:p>
    <w:p>
      <w:r>
        <w:rPr>
          <w:rFonts w:ascii="Segoe UI" w:hAnsi="Segoe UI"/>
          <w:b/>
        </w:rPr>
        <w:t xml:space="preserve">Conall Byrne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Continue quarantine for 882A and 882B only.</w:t>
      </w:r>
    </w:p>
    <w:p>
      <w:r>
        <w:rPr>
          <w:rFonts w:ascii="Segoe UI" w:hAnsi="Segoe UI"/>
          <w:b/>
        </w:rPr>
        <w:t xml:space="preserve">Tessa Boyd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Elena Ward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Elena Ward   11:03</w:t>
      </w:r>
    </w:p>
    <w:p>
      <w:r>
        <w:rPr>
          <w:rFonts w:ascii="Segoe UI" w:hAnsi="Segoe UI"/>
        </w:rPr>
        <w:t xml:space="preserve">Record the outcome exactly as follows: Continue quarantine for 882A and 882B only. Anything else is background, a rejected option, or unresolved.</w:t>
      </w:r>
    </w:p>
    <w:p>
      <w:r>
        <w:rPr>
          <w:rFonts w:ascii="Segoe UI" w:hAnsi="Segoe UI"/>
          <w:b/>
        </w:rPr>
        <w:t xml:space="preserve">Conall Byrne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Sumi Patel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Sumi Patel   12:21</w:t>
      </w:r>
    </w:p>
    <w:p>
      <w:r>
        <w:rPr>
          <w:rFonts w:ascii="Segoe UI" w:hAnsi="Segoe UI"/>
        </w:rPr>
        <w:t xml:space="preserve">I own this: Reconcile supplier case C-14 into CAPA 41. The timing is 11 September 2026.</w:t>
      </w:r>
    </w:p>
    <w:p>
      <w:r>
        <w:rPr>
          <w:rFonts w:ascii="Segoe UI" w:hAnsi="Segoe UI"/>
          <w:b/>
        </w:rPr>
        <w:t xml:space="preserve">Elena Ward   13:01</w:t>
      </w:r>
    </w:p>
    <w:p>
      <w:r>
        <w:rPr>
          <w:rFonts w:ascii="Segoe UI" w:hAnsi="Segoe UI"/>
        </w:rPr>
        <w:t xml:space="preserve">Confirmed: Sumi Patel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Conall Byrne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Marek Nowak   14:07</w:t>
      </w:r>
    </w:p>
    <w:p>
      <w:r>
        <w:rPr>
          <w:rFonts w:ascii="Segoe UI" w:hAnsi="Segoe UI"/>
        </w:rPr>
        <w:t xml:space="preserve">I own this: Obtain the moulding machine raw temperature log. The timing is 10 September 2026.</w:t>
      </w:r>
    </w:p>
    <w:p>
      <w:r>
        <w:rPr>
          <w:rFonts w:ascii="Segoe UI" w:hAnsi="Segoe UI"/>
          <w:b/>
        </w:rPr>
        <w:t xml:space="preserve">Elena Ward   14:33</w:t>
      </w:r>
    </w:p>
    <w:p>
      <w:r>
        <w:rPr>
          <w:rFonts w:ascii="Segoe UI" w:hAnsi="Segoe UI"/>
        </w:rPr>
        <w:t xml:space="preserve">Confirmed: Marek Nowak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Tessa Boyd   15:06</w:t>
      </w:r>
    </w:p>
    <w:p>
      <w:r>
        <w:rPr>
          <w:rFonts w:ascii="Segoe UI" w:hAnsi="Segoe UI"/>
        </w:rPr>
        <w:t xml:space="preserve">Just to test the recap, should the minutes say: Do not state that tooling temperature is the root cause?</w:t>
      </w:r>
    </w:p>
    <w:p>
      <w:r>
        <w:rPr>
          <w:rFonts w:ascii="Segoe UI" w:hAnsi="Segoe UI"/>
          <w:b/>
        </w:rPr>
        <w:t xml:space="preserve">Elena Ward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Tessa Boyd   16:33</w:t>
      </w:r>
    </w:p>
    <w:p>
      <w:r>
        <w:rPr>
          <w:rFonts w:ascii="Segoe UI" w:hAnsi="Segoe UI"/>
        </w:rPr>
        <w:t xml:space="preserve">Just to test the recap, should the minutes say: Do not quarantine lot 882C?</w:t>
      </w:r>
    </w:p>
    <w:p>
      <w:r>
        <w:rPr>
          <w:rFonts w:ascii="Segoe UI" w:hAnsi="Segoe UI"/>
          <w:b/>
        </w:rPr>
        <w:t xml:space="preserve">Elena Ward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Marek Nowak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Sumi Patel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Elena Ward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Elena Ward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Elena Ward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