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Asteron Devices T846 - Importer obligations clarification-20260910_140000-Meeting Transcript</w:t>
      </w:r>
    </w:p>
    <w:p>
      <w:r>
        <w:rPr>
          <w:rFonts w:ascii="Segoe UI" w:hAnsi="Segoe UI"/>
        </w:rPr>
        <w:t xml:space="preserve">10 September 2026, 02:00pm</w:t>
      </w:r>
    </w:p>
    <w:p>
      <w:r>
        <w:rPr>
          <w:rFonts w:ascii="Segoe UI" w:hAnsi="Segoe UI"/>
        </w:rPr>
        <w:t xml:space="preserve">25m 24s</w:t>
      </w:r>
    </w:p>
    <w:p>
      <w:r>
        <w:rPr>
          <w:rFonts w:ascii="Segoe UI" w:hAnsi="Segoe UI"/>
        </w:rPr>
        <w:t xml:space="preserve">Nora Flynn started transcription</w:t>
      </w:r>
    </w:p>
    <w:p>
      <w:r>
        <w:rPr>
          <w:rFonts w:ascii="Segoe UI" w:hAnsi="Segoe UI"/>
          <w:b/>
        </w:rPr>
        <w:t xml:space="preserve">Nora Flynn   0:03</w:t>
      </w:r>
    </w:p>
    <w:p>
      <w:r>
        <w:rPr>
          <w:rFonts w:ascii="Segoe UI" w:hAnsi="Segoe UI"/>
        </w:rPr>
        <w:t xml:space="preserve">Right, thanks everyone. This is the Importer obligations clarification for Asteron Devices.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Idris Morgan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Petra Voss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Nora Flynn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Nora Flynn   2:01</w:t>
      </w:r>
    </w:p>
    <w:p>
      <w:r>
        <w:rPr>
          <w:rFonts w:ascii="Segoe UI" w:hAnsi="Segoe UI"/>
        </w:rPr>
        <w:t xml:space="preserve">First, Entity roles. Four Asteron entities were discussed, but title passage and customs declarant evidence conflict.</w:t>
      </w:r>
    </w:p>
    <w:p>
      <w:r>
        <w:rPr>
          <w:rFonts w:ascii="Segoe UI" w:hAnsi="Segoe UI"/>
          <w:b/>
        </w:rPr>
        <w:t xml:space="preserve">Idris Morgan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EU importer remains unresolved.</w:t>
      </w:r>
    </w:p>
    <w:p>
      <w:r>
        <w:rPr>
          <w:rFonts w:ascii="Segoe UI" w:hAnsi="Segoe UI"/>
          <w:b/>
        </w:rPr>
        <w:t xml:space="preserve">Petra Voss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Ronan Dale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   4:06</w:t>
      </w:r>
    </w:p>
    <w:p>
      <w:r>
        <w:rPr>
          <w:rFonts w:ascii="Segoe UI" w:hAnsi="Segoe UI"/>
        </w:rPr>
        <w:t xml:space="preserve">Record the outcome exactly as follows: EU importer remains unresolved. Anything else is background, a rejected option, or unresolved.</w:t>
      </w:r>
    </w:p>
    <w:p>
      <w:r>
        <w:rPr>
          <w:rFonts w:ascii="Segoe UI" w:hAnsi="Segoe UI"/>
          <w:b/>
        </w:rPr>
        <w:t xml:space="preserve">Idris Morgan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Nora Flynn   5:33</w:t>
      </w:r>
    </w:p>
    <w:p>
      <w:r>
        <w:rPr>
          <w:rFonts w:ascii="Segoe UI" w:hAnsi="Segoe UI"/>
        </w:rPr>
        <w:t xml:space="preserve">First, Relabelling. One speaker said relabelling never occurs and immediately corrected this to not knowing what the warehouse does.</w:t>
      </w:r>
    </w:p>
    <w:p>
      <w:r>
        <w:rPr>
          <w:rFonts w:ascii="Segoe UI" w:hAnsi="Segoe UI"/>
          <w:b/>
        </w:rPr>
        <w:t xml:space="preserve">Petra Voss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No conclusion on relabelling.</w:t>
      </w:r>
    </w:p>
    <w:p>
      <w:r>
        <w:rPr>
          <w:rFonts w:ascii="Segoe UI" w:hAnsi="Segoe UI"/>
          <w:b/>
        </w:rPr>
        <w:t xml:space="preserve">Ronan Dale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Mina Shah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   7:31</w:t>
      </w:r>
    </w:p>
    <w:p>
      <w:r>
        <w:rPr>
          <w:rFonts w:ascii="Segoe UI" w:hAnsi="Segoe UI"/>
        </w:rPr>
        <w:t xml:space="preserve">Record the outcome exactly as follows: No conclusion on relabelling. Anything else is background, a rejected option, or unresolved.</w:t>
      </w:r>
    </w:p>
    <w:p>
      <w:r>
        <w:rPr>
          <w:rFonts w:ascii="Segoe UI" w:hAnsi="Segoe UI"/>
          <w:b/>
        </w:rPr>
        <w:t xml:space="preserve">Petra Voss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Nora Flynn   8:37</w:t>
      </w:r>
    </w:p>
    <w:p>
      <w:r>
        <w:rPr>
          <w:rFonts w:ascii="Segoe UI" w:hAnsi="Segoe UI"/>
        </w:rPr>
        <w:t xml:space="preserve">First, Evidence request. The logistics agreement and three customs entries are needed before advice can be given.</w:t>
      </w:r>
    </w:p>
    <w:p>
      <w:r>
        <w:rPr>
          <w:rFonts w:ascii="Segoe UI" w:hAnsi="Segoe UI"/>
          <w:b/>
        </w:rPr>
        <w:t xml:space="preserve">Ronan Dale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Review deferred pending documents.</w:t>
      </w:r>
    </w:p>
    <w:p>
      <w:r>
        <w:rPr>
          <w:rFonts w:ascii="Segoe UI" w:hAnsi="Segoe UI"/>
          <w:b/>
        </w:rPr>
        <w:t xml:space="preserve">Mina Shah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Nora Flynn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   11:03</w:t>
      </w:r>
    </w:p>
    <w:p>
      <w:r>
        <w:rPr>
          <w:rFonts w:ascii="Segoe UI" w:hAnsi="Segoe UI"/>
        </w:rPr>
        <w:t xml:space="preserve">Record the outcome exactly as follows: Review deferred pending documents. Anything else is background, a rejected option, or unresolved.</w:t>
      </w:r>
    </w:p>
    <w:p>
      <w:r>
        <w:rPr>
          <w:rFonts w:ascii="Segoe UI" w:hAnsi="Segoe UI"/>
          <w:b/>
        </w:rPr>
        <w:t xml:space="preserve">Ronan Dale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Petra Voss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Petra Voss   12:21</w:t>
      </w:r>
    </w:p>
    <w:p>
      <w:r>
        <w:rPr>
          <w:rFonts w:ascii="Segoe UI" w:hAnsi="Segoe UI"/>
        </w:rPr>
        <w:t xml:space="preserve">I own this: Send the logistics agreement and three customs entries. The timing is 14 September 2026.</w:t>
      </w:r>
    </w:p>
    <w:p>
      <w:r>
        <w:rPr>
          <w:rFonts w:ascii="Segoe UI" w:hAnsi="Segoe UI"/>
          <w:b/>
        </w:rPr>
        <w:t xml:space="preserve">Nora Flynn   13:01</w:t>
      </w:r>
    </w:p>
    <w:p>
      <w:r>
        <w:rPr>
          <w:rFonts w:ascii="Segoe UI" w:hAnsi="Segoe UI"/>
        </w:rPr>
        <w:t xml:space="preserve">Confirmed: Petra Voss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Ronan Dale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Nora Flynn   14:07</w:t>
      </w:r>
    </w:p>
    <w:p>
      <w:r>
        <w:rPr>
          <w:rFonts w:ascii="Segoe UI" w:hAnsi="Segoe UI"/>
        </w:rPr>
        <w:t xml:space="preserve">I own this: Arrange a follow-up after the documents are reviewed. The timing is with no date committed.</w:t>
      </w:r>
    </w:p>
    <w:p>
      <w:r>
        <w:rPr>
          <w:rFonts w:ascii="Segoe UI" w:hAnsi="Segoe UI"/>
          <w:b/>
        </w:rPr>
        <w:t xml:space="preserve">Nora Flynn   14:33</w:t>
      </w:r>
    </w:p>
    <w:p>
      <w:r>
        <w:rPr>
          <w:rFonts w:ascii="Segoe UI" w:hAnsi="Segoe UI"/>
        </w:rPr>
        <w:t xml:space="preserve">Confirmed: Nora Flynn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Mina Shah   15:06</w:t>
      </w:r>
    </w:p>
    <w:p>
      <w:r>
        <w:rPr>
          <w:rFonts w:ascii="Segoe UI" w:hAnsi="Segoe UI"/>
        </w:rPr>
        <w:t xml:space="preserve">Just to test the recap, should the minutes say: Do not name an EU importer?</w:t>
      </w:r>
    </w:p>
    <w:p>
      <w:r>
        <w:rPr>
          <w:rFonts w:ascii="Segoe UI" w:hAnsi="Segoe UI"/>
          <w:b/>
        </w:rPr>
        <w:t xml:space="preserve">Nora Flynn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Mina Shah   16:33</w:t>
      </w:r>
    </w:p>
    <w:p>
      <w:r>
        <w:rPr>
          <w:rFonts w:ascii="Segoe UI" w:hAnsi="Segoe UI"/>
        </w:rPr>
        <w:t xml:space="preserve">Just to test the recap, should the minutes say: Do not present relabelling as confirmed or absent?</w:t>
      </w:r>
    </w:p>
    <w:p>
      <w:r>
        <w:rPr>
          <w:rFonts w:ascii="Segoe UI" w:hAnsi="Segoe UI"/>
          <w:b/>
        </w:rPr>
        <w:t xml:space="preserve">Nora Flynn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Idris Morgan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Petra Voss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Nora Flynn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Nora Flynn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Nora Flynn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